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TC" w:hAnsi="Noto Sans TC" w:eastAsia="Noto Sans TC"/>
          <w:b/>
          <w:color w:val="654994"/>
          <w:sz w:val="40"/>
        </w:rPr>
        <w:t>雙北兒少道路交通事故深度分析</w:t>
      </w:r>
    </w:p>
    <w:p>
      <w:pPr>
        <w:jc w:val="center"/>
      </w:pPr>
      <w:r>
        <w:rPr>
          <w:rFonts w:ascii="Noto Sans TC" w:hAnsi="Noto Sans TC" w:eastAsia="Noto Sans TC"/>
          <w:b w:val="0"/>
          <w:color w:val="654994"/>
          <w:sz w:val="24"/>
        </w:rPr>
        <w:t>全國兒童安全日 ｜ 2022–2025 事故層級肇責歸屬與歷年趨勢</w:t>
      </w:r>
    </w:p>
    <w:p>
      <w:pPr>
        <w:jc w:val="center"/>
      </w:pPr>
      <w:r>
        <w:rPr>
          <w:rFonts w:ascii="Noto Sans TC" w:hAnsi="Noto Sans TC" w:eastAsia="Noto Sans TC"/>
          <w:b w:val="0"/>
          <w:sz w:val="18"/>
        </w:rPr>
        <w:t>資料來源：內政部警政署「傷亡道路交通事故資料」逐案當事者明細，回到原始 4 年 ZIP 重抓全部當事者列（含成人駕駛），以「個別肇因 = 主要肇因」為條件辨識每件事故的肇責方。</w:t>
      </w:r>
    </w:p>
    <w:p/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一、執行摘要</w:t>
      </w:r>
    </w:p>
    <w:p>
      <w:r>
        <w:rPr>
          <w:rFonts w:ascii="Noto Sans TC" w:hAnsi="Noto Sans TC" w:eastAsia="Noto Sans TC"/>
          <w:b w:val="0"/>
          <w:sz w:val="22"/>
        </w:rPr>
        <w:t>本報告針對臺北市與新北市 2022–2025 年共 18,968 件涉及未成年人的傷亡交通事故，回到原始警政署逐月 CSV 抓取 53,627 名所有涉案當事者（含成人駕駛），逐案比對「個別肇因」與「主要肇因」找出該起事故的肇責歸屬方，解答「事故是兒少自己造成，還是大人駕駛造成」這個關鍵問題。</w:t>
      </w:r>
    </w:p>
    <w:p>
      <w:r>
        <w:rPr>
          <w:rFonts w:ascii="Noto Sans TC" w:hAnsi="Noto Sans TC" w:eastAsia="Noto Sans TC"/>
          <w:b/>
          <w:sz w:val="22"/>
        </w:rPr>
        <w:t>關鍵發現：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涉兒童事故 10,857 件中，僅 593 件（5.5%）由兒童本人或同行青少年肇事；6,275 件（57.8%）由成人駕駛肇事；2,528 件（23.3%）警方判定無責歸屬；1,390 件（12.8%）肇事逃逸或不明。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涉青少年事故 8,099 件中，2,692 件（33.2%）由青少年本人肇事；4,462 件（55.1%）由成人駕駛肇事；其餘為無責或不明。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當事故主因為「未保持安全距離」「未注意車前狀態」「未停讓行人」等駕駛行為類時，**新北市資料中 95% 以上是成人駕駛肇事**，幾乎沒有兒童「自己」犯這些錯的可能。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撞雙北兒童的成人駕駛人，**機車駕駛佔 55-63%、汽車駕駛佔 30-35%**。機車是雙北兒童傷亡的主要肇事工具。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**新北市兒童事故 4 年內惡化 44%**（1,399 → 2,017），主要來自成人駕駛肇事案件數年年增加（836 → 1,278，+53%）。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**臺北市兒童事故肇逃比例 26.3%**（4 年累計 1,337 件），新北市僅 0.9%；雙北差距 30 倍，部分反映警局資料登錄習慣不同，但仍指向警方初判結案品質議題。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二、資料與方法論修正</w:t>
      </w:r>
    </w:p>
    <w:p>
      <w:r>
        <w:rPr>
          <w:rFonts w:ascii="Noto Sans TC" w:hAnsi="Noto Sans TC" w:eastAsia="Noto Sans TC"/>
          <w:b w:val="0"/>
          <w:sz w:val="22"/>
        </w:rPr>
        <w:t>一般使用警政署傷亡事故公開資料時，常見作法是：「年齡 0–17 的當事者列＝未成年傷亡」，「肇因排行＝事故主因排行」。本報告對此提出兩個方法論修正：</w:t>
      </w:r>
    </w:p>
    <w:p>
      <w:r>
        <w:rPr>
          <w:rFonts w:ascii="Noto Sans TC" w:hAnsi="Noto Sans TC" w:eastAsia="Noto Sans TC"/>
          <w:b/>
          <w:sz w:val="22"/>
        </w:rPr>
        <w:t>修正一：以「事故」為單位，不以「當事者列」為單位。</w:t>
      </w:r>
    </w:p>
    <w:p>
      <w:r>
        <w:rPr>
          <w:rFonts w:ascii="Noto Sans TC" w:hAnsi="Noto Sans TC" w:eastAsia="Noto Sans TC"/>
          <w:b w:val="0"/>
          <w:sz w:val="22"/>
        </w:rPr>
        <w:t>原始資料每列＝一名涉案當事者。一起事故可能有 2–6 名當事者（駕駛、乘客、行人、肇事方）。若直接統計「未成年當事者列」與「事故主因」，會把每位當事者重複算入。本報告先以日期＋時間＋地點為複合主鍵聚合為事故層級，雙北 4 年涉未成年事故共 18,968 件。</w:t>
      </w:r>
    </w:p>
    <w:p>
      <w:r>
        <w:rPr>
          <w:rFonts w:ascii="Noto Sans TC" w:hAnsi="Noto Sans TC" w:eastAsia="Noto Sans TC"/>
          <w:b/>
          <w:sz w:val="22"/>
        </w:rPr>
        <w:t>修正二：以「個別肇因 = 主要肇因」辨識肇責方。</w:t>
      </w:r>
    </w:p>
    <w:p>
      <w:r>
        <w:rPr>
          <w:rFonts w:ascii="Noto Sans TC" w:hAnsi="Noto Sans TC" w:eastAsia="Noto Sans TC"/>
          <w:b w:val="0"/>
          <w:sz w:val="22"/>
        </w:rPr>
        <w:t>警政署資料含兩個肇因欄位：「肇因研判-主要」（案件層級，所有當事者列重複相同值）與「肇因研判-個別」（人員層級，每人不同）。本報告對每件事故找出「個別肇因與主要肇因一致」的當事者，視為該案警方初判的肇責方，並按其年齡（兒童／青少年／成人）分類。當主要肇因為「肇事逃逸未查獲」歸入「對方肇逃」，「尚未發現／不明原因」歸入「無責歸屬」。</w:t>
      </w:r>
    </w:p>
    <w:p>
      <w:r>
        <w:rPr>
          <w:rFonts w:ascii="Noto Sans TC" w:hAnsi="Noto Sans TC" w:eastAsia="Noto Sans TC"/>
          <w:b w:val="0"/>
          <w:sz w:val="22"/>
        </w:rPr>
        <w:t>注意限制：警方初判表非最終法律責任認定，最終肇責須經車鑑會與法院。本報告以警方初判為基礎做政策性分析，反映「警察到場時看到的事實圖像」。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三、雙北 4 年總覽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3.1 事故規模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縣市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涉兒童事故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涉青少年事故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涉未成年事故（去重）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臺北市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5,075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1,943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7,018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新北市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5,782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5,168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10,950（含同一事故同時有兒童與青少年）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雙北合計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10,857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7,111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18,968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註：「涉兒童」「涉青少年」事故有少數重疊（一起事故同時涉兒童與青少年），「去重後合計」直接以事故主鍵去重。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3.2 年度走勢｜雙北雙城記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臺北市兒童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臺北市青少年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新北市兒童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新北市青少年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1,336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497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1,244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1,718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1,478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491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1,378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1,498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1,372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461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1,348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1,499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889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523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1,812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1,762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-33.5%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+5.2%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+45.7%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+2.6%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觀察：雙北兒童事故走勢相反 — 臺北市 4 年內下降 1/3，新北市同期增加 46%。新北市惡化主要發生在 2025 年（+34%）。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四、雙北涉兒童事故｜肇責方歸屬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4.1 兒童事故肇責方拆解（4 年合計）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肇責方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臺北市件數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臺北市占比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新北市件數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新北市占比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成人駕駛肇事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2,113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41.6%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4,162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72.0%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對方肇逃未查獲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1,337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26.3%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0.9%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警方判定無責歸屬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1,467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28.9%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1,061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18.4%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兒童本人肇事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2.8%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453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7.8%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同事故青少年肇事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0.3%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0.8%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其他／查無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5,075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5,782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核心訊息（給記者會用）：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臺北市每 4 件兒童事故中，**僅 1 件是兒童或同行青少年自己造成的（3.1%）**；其餘 96.9% 由成人駕駛、肇逃車輛或無法歸責。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新北市每 100 件兒童事故中，**8 件是兒童或同行青少年自己造成的**；72 件由成人駕駛肇事，遠高於臺北市的 42%。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臺北市的 26.3% 肇逃比例極端異常，**為新北市 30 倍、全國平均 8.4% 的 3 倍**。可能因素：(a) 臺北人口密度高、車流大，肇事後易脫離現場；(b) 警局資料登錄分類習慣不同（臺北市傾向將「對方逃離且無從查證」歸為「肇逃」，新北市可能歸為「不明」）。無論真相為何，臺北市警局對兒童事故肇逃案件的偵辦結案品質都應公開檢討。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4.2 兒童事故主因 × 肇責方（臺北市 Top 12）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主要肇因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對方肇逃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兒童本人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成人駕駛占比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肇事逃逸未查獲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1,337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1,337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對方跑了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不明原因肇事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1,228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1,228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無責歸屬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98.6%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尚未發現肇事因素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239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239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無責歸屬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未依規定讓車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95.1%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90.4%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97.0%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右轉彎未依規定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98.4%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無號誌路口支線未讓幹線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95.5%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恍神、緊張、心不在焉分心駕駛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94.1%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90.1%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車輛未依規定暫停讓行人先行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98.8%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解讀：當事故主因為駕駛行為類疏失（未保持安全距離、未停讓、未注意車前、左右轉違規）時，**98% 以上是成人駕駛犯下的**，兒童在物理上極少可能是這類疏失的肇事方。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4.3 兒童事故主因 × 肇責方（新北市 Top 12）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主要肇因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兒童本人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成人駕駛占比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尚未發現肇事因素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769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769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無責歸屬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562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97.9%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387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93.8%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338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84.6%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其他未依規定讓車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277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90.5%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不明原因肇事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無責歸屬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未保持行車安全間隔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96.3%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89.7%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未依規定讓車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95.7%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無號誌路口支線未讓幹線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96.0%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車輛未依規定暫停讓行人先行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137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98.6%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未依規定減速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96.6%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解讀：新北市同樣呈現「駕駛行為類疏失 90%+ 來自成人駕駛」的圖像。其中「其他不當駕車行為」「左轉彎未依規定」兒童本人肇事比例稍高（14.5% 與 8.5%），主要為學齡兒童騎自行車違規。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五、雙北涉青少年事故｜肇責方歸屬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5.1 青少年事故肇責方拆解（4 年合計）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肇責方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臺北市件數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臺北市占比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新北市件數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新北市占比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成人駕駛肇事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1,170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60.2%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3,292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63.7%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青少年本人肇事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567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2,125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警方判定無責歸屬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10.3%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1,050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20.3%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對方肇逃未查獲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1.1%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兒童本人肇事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0.3%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0.3%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其他／查無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合計（含重疊）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1,964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5,168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核心訊息：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青少年事故的「肇責方雙重身份」：**約 60% 由成人駕駛犯錯**（青少年是被害方）、**約 30-40% 由青少年自己駕駛犯錯**（青少年是肇事方）。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臺北市青少年自己肇事比例 29%；新北市 41% — 反映新北市青少年實際駕駛人數（含機車、微電二輪）顯著高於臺北市。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5.2 青少年事故主因 × 肇責方（雙北合計 Top 15）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主要肇因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青少年自肇占比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尚未發現肇事因素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無責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429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672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36.0%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640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43.6%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41.7%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其他不當駕車行為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482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42.7%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未依規定讓車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324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457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29.1%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其他未依規定讓車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257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28.6%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未保持行車安全間隔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29.6%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不明原因肇事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無責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右轉彎未依規定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252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22.6%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恍神、緊張、心不在焉分心駕駛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49.5%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車輛未依規定暫停讓行人先行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13.0%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其他引起事故之違規或不當行為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51.9%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無號誌路口支線未讓幹線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29.5%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未依規定減速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34.8%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解讀：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青少年自肇比例最高的主因依序為：分心駕駛 50%、未注意車前 44%、左轉違規 42%、其他不當駕車 43% — 都是新手駕駛典型疏失。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青少年自肇比例最低的是「車輛未停讓行人」13% — 青少年很少作為駕駛犯這條（多半行人事故中青少年是行人）。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青少年「分心、恍神駕駛」自肇 110 件（占該因 49.5%），高於成人比例，是教育切入點。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六、撞雙北兒少的成人駕駛人圖像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6.1 撞兒童事故的成人駕駛人車種分布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車種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臺北市占比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新北市占比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1,173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55.5%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2,648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63.6%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汽車（含小客／小貨／計程車）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747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35.4%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1,248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30.0%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自行車／微電二輪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車輛乘員（開車門等）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4.6%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3.4%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行人（碰撞行為）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0.6%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0.8%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其他／大型車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0.1%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2,113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4,162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關鍵發現：**機車是雙北撞兒童的主力**，新北市每 10 件兒童事故有 6.4 件由機車駕駛肇事，臺北市為 5.5 件。與一般「轎車駕駛威脅兒童」的直覺不同，雙北數據顯示機車駕駛佔比更高，反映雙北機車數量龐大、機車違規執法仍待強化。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6.2 撞青少年事故的成人駕駛人車種分布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車種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524（44.8%）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1,923（58.4%）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532（45.5%）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1,141（34.7%）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自行車／微電二輪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47（4.0%）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57（1.7%）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車輛乘員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55（4.7%）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137（4.2%）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11（0.9%）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30（0.9%）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1,170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3,292</w:t>
            </w:r>
          </w:p>
        </w:tc>
      </w:tr>
    </w:tbl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七、雙北 4 年趨勢｜誰惡化、誰改善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7.1 臺北市兒童事故｜肇責方年度走勢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對方肇逃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兒童本人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481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818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1,336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564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373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1,478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562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703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1,372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889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+5.2%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 *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+41.9%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-20%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-91%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-33.5%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* 對方肇逃 2022 年為 0 與 2023 年起的 261-703 件之間的劇烈跳動，極可能來自警局資料登錄方式的調整，而非真實肇逃案件變化。</w:t>
      </w:r>
    </w:p>
    <w:p>
      <w:r>
        <w:rPr>
          <w:rFonts w:ascii="Noto Sans TC" w:hAnsi="Noto Sans TC" w:eastAsia="Noto Sans TC"/>
          <w:b w:val="0"/>
          <w:sz w:val="22"/>
        </w:rPr>
        <w:t>觀察：臺北市兒童事故的「無責歸屬」分類大幅減少（818 → 74），「肇逃」分類取而代之，反映警局結案分類規則調整。「成人駕駛肇事」件數穩定，「兒童本人肇事」緩步增加（31→44）反映學齡兒童自行車違規 trending。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7.2 新北市兒童事故｜肇責方年度走勢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兒童本人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836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1,244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1,010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1,378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1,038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1,348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1,278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1,812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+53%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+106%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-60%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-1.3%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+45.7%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觀察（紅燈警訊）：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新北市成人駕駛肇事 4 年內成長 53%（836 → 1,278）— 駕駛文化與執法力道未跟上人口擴張。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新北市兒童本人肇事 4 年內成長 106%（83 → 171）— 多為學齡兒童騎自行車／微電二輪違規，呼應全國「微電二輪兒童使用翻倍」趨勢。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新北市兒童事故總量「**單一遞增曲線**」，全國少見，是雙北未來政策聚焦的重點。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7.3 臺北市青少年事故｜肇責方年度走勢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497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491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269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461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523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+9.1%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+4.7%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-16.1%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+5.2%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臺北市青少年事故走勢平穩，自肇比例維持約 30%。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7.4 新北市青少年事故｜肇責方年度走勢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840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600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1,718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741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511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1,498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785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477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1,499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926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1,762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+10.2%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-50.8%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+6.1%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+2.6%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新北市青少年自肇案件 4 年大幅下降 51%，但同時成人駕駛肇事增加 10%；反映青少年機車事故顯著下降（從前述全國微電二輪替代效應），但成人駕駛違規撞青少年案件仍在增加。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八、政策建議</w:t>
      </w:r>
    </w:p>
    <w:p>
      <w:r>
        <w:rPr>
          <w:rFonts w:ascii="Noto Sans TC" w:hAnsi="Noto Sans TC" w:eastAsia="Noto Sans TC"/>
          <w:b w:val="0"/>
          <w:sz w:val="22"/>
        </w:rPr>
        <w:t>依本章肇責拆解結果，提出對中央（交通部）與雙北市府的分層訴求：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8.1 對交通部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全國車輛違規行人停讓專項：以本資料證實「未停讓行人」98% 由成人駕駛犯下，應修《道路交通管理處罰條例》提高罰鍰與記點。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微型電動二輪 14 歲以下使用率全國盤點，2026 年內公開鄉鎮市區數據。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修《道路交通安全規則》：4 歲以下強制安全座椅、4–12 歲後座安全帶；機車載未滿 12 歲兒童專用安全帽入法。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高中職「駕駛前教育」法制化：必修一定時數，含實況風險認知。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警政署事故初判表標準化：要求各縣市警局統一「無責歸屬」「肇逃未查獲」「不明原因」三分類定義，避免如雙北 30 倍差距的資料品質問題。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8.2 對臺北市政府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啟動「兒童事故肇逃專案稽核」：2022–2025 累計 1,337 件兒童肇逃案件公開破案率與結案分類審計。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學區監視器全面布建（中山、大同、萬華優先），與案件偵辦掛鉤。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機車違規執法強化：撞兒童事故 55% 來自機車駕駛，應檢視機車違規取締 KPI。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行人停讓專項：兒童行人事故主因 24% 是「車輛未停讓」，比例高於全國，應建立公開季度資料。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臺北市內部「大同、萬華、中山」三老城區（兒童千人率均高於 35‰）優先納入「兒童交通改善示範區」。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8.3 對新北市政府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面對新北市兒童事故 4 年內 +46% 的紅燈警訊，市府應於 2026 年內提出專案改善計畫並向市議會報告。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成人駕駛肇事佔 72%、4 年成長 53% — 應立法檢視取締量能、AI 路口違規辨識擴大佈建。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微電二輪青少年使用納管：新北市青少年微電二輪事故 4 年成長 204%（209→635 件），執法嚴重落後。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工業帶兒童保護：三重、蘆洲、五股、泰山區兒童千人率偏高，貨車取締與通學環境改善。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偏鄉青少年運輸：坪林、石碇、貢寮、平溪等偏鄉青少年事故率異常高，與少年機車／微電二輪通勤連動，需提供大眾運輸補貼。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九、資料附錄</w:t>
      </w:r>
    </w:p>
    <w:p>
      <w:r>
        <w:rPr>
          <w:rFonts w:ascii="Noto Sans TC" w:hAnsi="Noto Sans TC" w:eastAsia="Noto Sans TC"/>
          <w:b w:val="0"/>
          <w:sz w:val="22"/>
        </w:rPr>
        <w:t>完整資料檔：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雙北涉未成年事故全部當事者明細：data/traffic_accident/twin_city_all_parties.csv（53,627 列）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雙北事故層級分類資料：data/traffic_accident/twin_city_accidents.csv（18,968 件）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全國兒少分析 Excel：output/research/20260512_兒少交通事故分析_data.xlsx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全國互動地圖（含縣市篩選）：output/research/20260512_兒少交通事故熱區地圖.html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全國肇責矩陣 HTML：output/research/20260512_兒少肇事矩陣.html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全國 4 年趨勢圖：output/research/20260512_兒少交通事故趨勢.html</w:t>
      </w:r>
    </w:p>
    <w:p>
      <w:r>
        <w:rPr>
          <w:rFonts w:ascii="Noto Sans TC" w:hAnsi="Noto Sans TC" w:eastAsia="Noto Sans TC"/>
          <w:b w:val="0"/>
          <w:sz w:val="22"/>
        </w:rPr>
        <w:t>方法論限制：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警方初判表非最終肇責認定。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部分案件因當事者跑離現場、目擊資訊不足、難判責任比例，被歸類至「無責歸屬」或「肇逃」，可能掩蓋實際肇責歸屬。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雙北「肇逃」「無責」分類比例差異懸殊，部分為警局資料登錄習慣，本報告已盡量說明。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「個別肇因 = 主要肇因」的肇責辨識法是工程取徑，不代表法律責任認定。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TC" w:hAnsi="Noto Sans TC" w:eastAsia="Noto Sans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