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TC" w:hAnsi="Noto Sans TC" w:eastAsia="Noto Sans TC"/>
          <w:b/>
          <w:color w:val="654994"/>
          <w:sz w:val="40"/>
        </w:rPr>
        <w:t>2022–2025 兒少道路交通事故分析報告</w:t>
      </w:r>
    </w:p>
    <w:p>
      <w:pPr>
        <w:jc w:val="center"/>
      </w:pPr>
      <w:r>
        <w:rPr>
          <w:rFonts w:ascii="Noto Sans TC" w:hAnsi="Noto Sans TC" w:eastAsia="Noto Sans TC"/>
          <w:b w:val="0"/>
          <w:color w:val="654994"/>
          <w:sz w:val="24"/>
        </w:rPr>
        <w:t>全國兒童安全日｜記者會基礎資料</w:t>
      </w:r>
    </w:p>
    <w:p>
      <w:pPr>
        <w:jc w:val="center"/>
      </w:pPr>
      <w:r>
        <w:rPr>
          <w:rFonts w:ascii="Noto Sans TC" w:hAnsi="Noto Sans TC" w:eastAsia="Noto Sans TC"/>
          <w:b w:val="0"/>
          <w:sz w:val="18"/>
        </w:rPr>
        <w:t>資料來源：內政部警政署「傷亡道路交通事故資料」（民國 111–114 年）</w:t>
        <w:br/>
        <w:t>完整資料表：20260512_兒少交通事故分析_data.xlsx（26 個分析面向工作表）</w:t>
      </w:r>
    </w:p>
    <w:p/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一、執行摘要</w:t>
      </w:r>
    </w:p>
    <w:p>
      <w:r>
        <w:rPr>
          <w:rFonts w:ascii="Noto Sans TC" w:hAnsi="Noto Sans TC" w:eastAsia="Noto Sans TC"/>
          <w:b w:val="0"/>
          <w:sz w:val="22"/>
        </w:rPr>
        <w:t>本報告以內政部警政署透過政府資料開放平臺公開之「傷亡道路交通事故資料（A1+A2 逐案當事者明細）」為基礎，彙整 2022（民國 111）至 2025（民國 114）整整四年資料，從 355.5 萬筆當事者列中，篩出 13.7 萬筆未成年（0–17 歲）當事者紀錄，分兒童（0–12 歲）與青少年（13–17 歲）兩組進行多面向分析，並針對死亡事故（A1）單獨深入。</w:t>
      </w:r>
    </w:p>
    <w:p>
      <w:r>
        <w:rPr>
          <w:rFonts w:ascii="Noto Sans TC" w:hAnsi="Noto Sans TC" w:eastAsia="Noto Sans TC"/>
          <w:b/>
          <w:sz w:val="22"/>
        </w:rPr>
        <w:t>四年期間共有 137,395 名未成年人涉入造成傷亡之道路交通事故（兒童 63,148 人次／青少年 74,247 人次）。其中涉入死亡事故（A1）合計 796 人次（兒童 204、青少年 362）。</w:t>
      </w:r>
    </w:p>
    <w:p>
      <w:r>
        <w:rPr>
          <w:rFonts w:ascii="Noto Sans TC" w:hAnsi="Noto Sans TC" w:eastAsia="Noto Sans TC"/>
          <w:b/>
          <w:sz w:val="22"/>
        </w:rPr>
        <w:t>關鍵發現：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兒童與青少年是兩種交通安全議題：兒童 81.6% 為被害方（無責、被肇逃、不明），青少年 59.4% 為肇事方（自己駕駛犯錯）。兩個年齡層需要的政策完全不同。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兒童受傷事故 4 年內惡化 34.8%：兒童涉入 A2 受傷事故的人次，自 2022 年 11,825 升至 2025 年 15,940，幾乎每年遞增。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青少年死亡事故 4 年內改善 29.2%：青少年涉入 A1 死亡事故由 2022 年 106 降至 2025 年 75，呈現穩定下降。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兒童最大風險是「被大人載」：73% 的兒童傷亡屬車輛乘員身份，死亡事故中此比例高達 88%。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青少年最大風險是「自己騎」：51,191 名青少年（69%）以機車、自行車或微電二輪駕駛身份涉入；微電二輪（26,143）已超越機車（25,048），新興兒少交通風險。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縣市相對風險（每千名 0–17 未成年涉入率）：花蓮 82.34‰、嘉義市 73.58‰、屏東 73.20‰、臺東 66.97‰；死亡率（每十萬名 0–17）：臺東 88.87、屏東 49.57、嘉義縣 49.39。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鄉鎮層級：屏東琉球鄉每千名未成年 174.49‰ 涉入事故；花蓮花蓮市 114.72；屏東南州鄉 106.16 — 偏鄉、觀光區風險顯著偏高。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傍晚通勤時段（17–20 時）為兒少事故最高峰；兒童事故肇逃比例 8.4%（5,279 件）。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二、資料與方法</w:t>
      </w:r>
    </w:p>
    <w:p>
      <w:r>
        <w:rPr>
          <w:rFonts w:ascii="Noto Sans TC" w:hAnsi="Noto Sans TC" w:eastAsia="Noto Sans TC"/>
          <w:b w:val="0"/>
          <w:sz w:val="22"/>
        </w:rPr>
        <w:t>本分析使用警政署於政府資料開放平臺發布之四份年度資料集：111 年（dataset/161199）、112 年（167905）、113 年（172969）、114 年（177136），合計 4 個 ZIP 檔、共 52 個 CSV。</w:t>
      </w:r>
    </w:p>
    <w:p>
      <w:r>
        <w:rPr>
          <w:rFonts w:ascii="Noto Sans TC" w:hAnsi="Noto Sans TC" w:eastAsia="Noto Sans TC"/>
          <w:b w:val="0"/>
          <w:sz w:val="22"/>
        </w:rPr>
        <w:t>資料單位：每一列代表一起傷亡事故中的一位當事者（含駕駛、乘客、行人、其他涉入方），記錄其年齡、性別、車種、行為、肇因等。本報告統計單位為「當事者人次」（party-incidents），而非「死傷人數」；由於「死亡受傷人數」欄位是該起事故的累計總和，重複出現於每位當事者列上，無法逐列加總代表個別傷亡。此點為公開資料的既知限制；採用「涉入 A1／A2 事故的當事者人次」可呈現整體規模與分布，並與道安資訊平台官方公告死亡人數做交叉核對：本資料 2024 年兒童 A1 涉入 48 人次、官方公告兒童死亡 18 人；少年 A1 涉入 84 人次、官方公告少年死亡 60 人。二者比率合理，差距即為「同事故中其他存活當事人」。</w:t>
      </w:r>
    </w:p>
    <w:p>
      <w:r>
        <w:rPr>
          <w:rFonts w:ascii="Noto Sans TC" w:hAnsi="Noto Sans TC" w:eastAsia="Noto Sans TC"/>
          <w:b w:val="0"/>
          <w:sz w:val="22"/>
        </w:rPr>
        <w:t>篩選條件：年齡 0–17 歲、且該列當事者非「無或物（動物、堆置物）」（已扣除約 5.5 萬筆物件當事者）。</w:t>
      </w:r>
    </w:p>
    <w:p>
      <w:r>
        <w:rPr>
          <w:rFonts w:ascii="Noto Sans TC" w:hAnsi="Noto Sans TC" w:eastAsia="Noto Sans TC"/>
          <w:b/>
          <w:sz w:val="22"/>
        </w:rPr>
        <w:t>分組：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 (0–12 歲)：再細分 0–5 學齡前、6–12 學齡兒童。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 (13–17 歲)：包含國中、高中（職）階段。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三、整體規模與年度趨勢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3.1 四年累計與年度走勢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 涉入 A1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 涉入 A2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 涉入 A1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 涉入 A2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當年合計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11,825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18,930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30,904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15,126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20,425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35,712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15,889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19,078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35,099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15,940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19,616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35,680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四年合計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58,780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78,049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137,395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（單位：當事者人次。A1＝事故造成 24 小時內死亡；A2＝事故造成受傷或 24 小時後死亡）</w:t>
      </w:r>
    </w:p>
    <w:p>
      <w:r>
        <w:rPr>
          <w:rFonts w:ascii="Noto Sans TC" w:hAnsi="Noto Sans TC" w:eastAsia="Noto Sans TC"/>
          <w:b/>
          <w:sz w:val="22"/>
        </w:rPr>
        <w:t>觀察重點：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兒童涉入受傷事故 2022→2025 暴增 34.8%（+4,115 人次），且每一年均高於前一年。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青少年涉入死亡事故 2022→2025 下降 29.2%（-31 人次），是 18 歲以下的「亮點」。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兒童涉入死亡事故 2023 年最高（64 人次），近兩年回落至 48–49 之間，與道安平台公告兒童死亡 2024 年 18 人趨勢一致。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3.2 與官方公告死亡人數對照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年度（官方公告）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 0–12 死亡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少年 13–17 死亡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60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資料來源：交通部道安資訊平台「統計快覽」分齡查詢。本資料庫的「涉入 A1 人次」高於官方死亡人數，差額為同事故中存活的其他當事人。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四、兒童（0–12 歲）：受傷事故四年攀升的警訊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4.1 用路角色：八成被大人載，兒童承受成人風險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用路角色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在死亡事故中人次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在死亡事故中占比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車輛乘員（汽機車後座）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40,739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64.5%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88.2%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自行車／微型電動二輪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5,555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8.8%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1.5%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4,901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7.8%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7.8%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機車（自身駕駛或不明）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1.3%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1.5%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其他／不明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10,691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核心訊息：每 10 名兒童傷亡事故當事者，有 6–7 名是被大人載出車禍，死亡事故中此比例上升到 9 成。兒童的交通安全，本質上是大人駕駛行為的安全。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4.2 兒童乘員的安全裝備使用</w:t>
      </w:r>
    </w:p>
    <w:p>
      <w:r>
        <w:rPr>
          <w:rFonts w:ascii="Noto Sans TC" w:hAnsi="Noto Sans TC" w:eastAsia="Noto Sans TC"/>
          <w:b w:val="0"/>
          <w:sz w:val="22"/>
        </w:rPr>
        <w:t>在 4 萬筆「兒童作為車輛乘員」紀錄中，保護裝備分布如下：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保護裝備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備註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戴半罩式安全帽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10,446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機車載童常見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戴安全帽／繫安全帶（含幼童安全椅）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9,435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7,874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戴非半罩式安全帽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5,852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繫安全帶（使用幼童安全椅）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3,333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汽車後座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未戴安全帽或未繫安全帶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2,227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明確紀錄為未配戴（合計）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其他（無需配戴）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1,423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近 2,227 名兒童乘員事故時並未配戴任何安全裝備，若加上 7,874 筆「不明」（多為未明確紀錄者），實際暴露風險可能更高。兒童不會自己決定坐前座或繫安全帶——這是駕駛家長的義務。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4.3 兒童行人：穿越馬路是最大殺手</w:t>
      </w:r>
    </w:p>
    <w:p>
      <w:r>
        <w:rPr>
          <w:rFonts w:ascii="Noto Sans TC" w:hAnsi="Noto Sans TC" w:eastAsia="Noto Sans TC"/>
          <w:b w:val="0"/>
          <w:sz w:val="22"/>
        </w:rPr>
        <w:t>4,901 名兒童行人涉入事故，其中 16 人涉入死亡事故。事故型態分布：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事故型態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穿越道路中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2,682（55%）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衝進路中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835（17%）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748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同向通行中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197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對向通行中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153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在路上嬉戲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從停車後（或中）穿出</w:t>
            </w:r>
          </w:p>
        </w:tc>
        <w:tc>
          <w:tcPr>
            <w:tcW w:type="dxa" w:w="432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63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主要肇因（事故主因）：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車輛未依規定暫停讓行人先行：706 件（駕駛人責任）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兒童穿越道路未注意左右來車：628 件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駕駛未注意車前狀態：535 件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未依標誌或標線穿越道路：328 件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兒童在道路上嬉戲或奔走不定：226 件</w:t>
      </w:r>
    </w:p>
    <w:p>
      <w:r>
        <w:rPr>
          <w:rFonts w:ascii="Noto Sans TC" w:hAnsi="Noto Sans TC" w:eastAsia="Noto Sans TC"/>
          <w:b w:val="0"/>
          <w:sz w:val="22"/>
        </w:rPr>
        <w:t>解讀：兒童行人事故中，駕駛人未停讓的件數（706）比兒童本身未注意（628）還高；加上駕駛未注意車前狀態（535）及恍神分心（212），約一半事故主因可歸責於駕駛而非兒童。兒童行人事故時段集中在傍晚通勤（17–20 時 1,759 件，36%）及放學時段（14–17 時 1,077 件，22%）。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4.4 兒童自行車／微電二輪：5,555 件，傍晚與放學最危險</w:t>
      </w:r>
    </w:p>
    <w:p>
      <w:r>
        <w:rPr>
          <w:rFonts w:ascii="Noto Sans TC" w:hAnsi="Noto Sans TC" w:eastAsia="Noto Sans TC"/>
          <w:b w:val="0"/>
          <w:sz w:val="22"/>
        </w:rPr>
        <w:t>5,555 件兒童自行車／微型電動二輪事故，集中於：傍晚通勤 1,811（33%）、放學 1,457（26%）、上學 763（14%）。兒童騎乘自行車多在學區周邊，但目前微型電動二輪法規對 14 歲以下使用限制及登記制度仍未完備，學齡兒童使用情況有待調查。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4.5 兒童肇逃比例異常偏高</w:t>
      </w:r>
    </w:p>
    <w:p>
      <w:r>
        <w:rPr>
          <w:rFonts w:ascii="Noto Sans TC" w:hAnsi="Noto Sans TC" w:eastAsia="Noto Sans TC"/>
          <w:b w:val="0"/>
          <w:sz w:val="22"/>
        </w:rPr>
        <w:t>在所有兒童涉入事故中，加害方肇事逃逸尚未查獲者共 7,944 件（占 12.6%）；另在主要肇因欄位中，5,279 件（8.4%）的事故肇因標註為「肇事逃逸未查獲，無法查明肇因」。兒童作為弱勢用路人遭撞後肇逃案件比例偏高，意味執法與監視器布建在兒童活動區仍待強化。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五、青少年（13–17 歲）：自駕風險與機車微電二輪交替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5.1 用路角色：自己騎是主因，微電二輪已超越機車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用路角色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在死亡事故中人次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在死亡事故中占比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自行車／微型電動二輪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26,143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25,048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48.3%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23,251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31.3%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42.0%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3,081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755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3.6%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關鍵觀察：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青少年自駕（機車＋自行車／微電二輪＋汽車）合計 51,946 件、占 70%；其中機車雖人次與微電二輪相當，但在死亡事故中占比高達 48%（175/362），約是微電二輪致命性的 10 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微型電動二輪／自行車駕駛人 26,143 件，其中 10,292 為微型電動二輪。微電二輪自 2022 年 11 月納管後，未滿 14 歲不得駕駛、需登記掛牌、戴安全帽，但青少年實際使用與守法狀況亟待追蹤。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青少年法定不得騎機車（須年滿 18 歲考照普通重型，或年滿 18 歲考照普通輕型），但 175 件機車死亡事故、25,048 件機車事故顯示「未成年駕駛機車」現象普遍。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5.2 青少年機車駕駛違規駕駛分析</w:t>
      </w:r>
    </w:p>
    <w:p>
      <w:r>
        <w:rPr>
          <w:rFonts w:ascii="Noto Sans TC" w:hAnsi="Noto Sans TC" w:eastAsia="Noto Sans TC"/>
          <w:b w:val="0"/>
          <w:sz w:val="22"/>
        </w:rPr>
        <w:t>青少年自身肇因分布前五：未注意車前狀態 6,917、其他不當駕車行為 4,891、未依規定減速 3,634、恍神分心駕駛 3,538、未依規定讓車 2,728。與成人駕駛人不同的是，青少年事故中「分心駕駛」（恍神、緊張、心不在焉）達 3,538 件，比例顯著高於成人，反映新手心智狀態尚未成熟。</w:t>
      </w:r>
    </w:p>
    <w:p>
      <w:r>
        <w:rPr>
          <w:rFonts w:ascii="Noto Sans TC" w:hAnsi="Noto Sans TC" w:eastAsia="Noto Sans TC"/>
          <w:b/>
          <w:sz w:val="22"/>
        </w:rPr>
        <w:t>青少年機車事故安全帽配戴：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配戴狀況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備註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戴安全帽或繫安全帶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10,239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標準配戴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戴半罩式安全帽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6,369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戴非半罩式安全帽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4,805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3,186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未戴安全帽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449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合計兩種拼寫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青少年機車死亡事故 175 件中，9 件明確未戴安全帽（少數但仍有），其餘多戴半罩或非半罩式安全帽——後者保護力低於標準式。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5.3 青少年深夜時段風險</w:t>
      </w:r>
    </w:p>
    <w:p>
      <w:r>
        <w:rPr>
          <w:rFonts w:ascii="Noto Sans TC" w:hAnsi="Noto Sans TC" w:eastAsia="Noto Sans TC"/>
          <w:b w:val="0"/>
          <w:sz w:val="22"/>
        </w:rPr>
        <w:t>青少年死亡事故時段分布：傍晚通勤 69、夜間 20–24 時 68、深夜 0–6 時 63、上學 55、放學 50。與兒童不同，青少年夜間（20 時–6 時）合計死亡涉入 131 件，占其死亡事故 36%；夜間外出與自駕能力不足是高致命風險組合。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六、各縣市分布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6.1 兒童涉入事故（四年合計）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縣市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當地人口比相對風險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臺中市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7,868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高雄市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7,084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桃園市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6,517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新北市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6,486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臺南市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5,678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彰化縣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4,358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臺北市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3,604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屏東縣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2,803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A1 死亡涉入 22 件，與臺中並列全國最高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雲林縣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2,261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苗栗縣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1,820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</w:tbl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6.2 兒童死亡事故縣市分布（A1）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縣市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A1 涉入人次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1（並列）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屏東縣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1（並列）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臺中市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臺南市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桃園市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彰化縣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屏東縣兒童人口僅占全國約 2.4%，卻與臺中市並列死亡事故首位，每兒童人口風險為全國平均 4 倍以上，是強化兒童交通安全的優先縣市。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6.3 青少年死亡事故縣市分布（A1）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縣市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A1 涉入人次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桃園市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臺中市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彰化縣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新北市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5（並列）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屏東縣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5（並列）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高雄市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雲林縣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臺南市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9（並列）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臺東縣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9（並列）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苗栗縣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彰化、屏東、雲林、臺東等中南部及東部縣市，相對人口規模偏高，反映青少年機車／微電二輪自駕情況及鄉村高速路網風險。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七、時段與時間結構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7.1 全日時段風險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時段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 人次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 人次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深夜 00–06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5,395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6,380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4.6%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上學 06–09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11,752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13,060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24,812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上午 09–12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8,105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7,463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15,568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11.3%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午間 12–14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6,188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6,792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12,980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9.4%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放學 14–17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11,536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14,760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26,296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傍晚通勤 17–20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15,437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20,537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35,974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26.2%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夜間 20–24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9,145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12,840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21,985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16.0%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傍晚通勤（17–20 時）為兒少事故最高峰，3.6 萬人次占 26%。其次為放學（14–17 時 19%）及上學（06–09 時 18%），三者合計六成以上。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7.2 通學時段（6–9 及 14–17）分析</w:t>
      </w:r>
    </w:p>
    <w:p>
      <w:r>
        <w:rPr>
          <w:rFonts w:ascii="Noto Sans TC" w:hAnsi="Noto Sans TC" w:eastAsia="Noto Sans TC"/>
          <w:b w:val="0"/>
          <w:sz w:val="22"/>
        </w:rPr>
        <w:t>合計 5 萬餘人次的通學時段兒少事故，意味學校周邊與通學路徑的交通環境改善（行人專用時相號誌、學區通學步道、退縮停車、降速措施）為最具效益的政策切入點。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八、肇因分析（事故主因）</w:t>
      </w:r>
    </w:p>
    <w:p>
      <w:r>
        <w:rPr>
          <w:rFonts w:ascii="Noto Sans TC" w:hAnsi="Noto Sans TC" w:eastAsia="Noto Sans TC"/>
          <w:b w:val="0"/>
          <w:sz w:val="22"/>
        </w:rPr>
        <w:t>警政署資料含兩個肇因欄位：「肇因研判-主要」是整起事故的主要肇因（每位當事者列重複）；「肇因研判-個別」是該當事者個人被警方初判的疏失。本章先以「個別」欄將每位未成年當事者拆為「肇事方」與「非肇事方」，再分別列出兩群的肇因／成因，才能避免混淆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8.1 四格矩陣：兒童／青少年 × 肇事／非肇事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分類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 (0-12)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 (13-17)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總當事者列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57,858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78,411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肇事方（本人有疏失）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10,620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18.4%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46,585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59.4%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非肇事方（被害方）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47,238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81.6%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31,826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40.6%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 xml:space="preserve">　警方判定無責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39,224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67.8%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31,031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39.6%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 xml:space="preserve">　對方肇逃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5,278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 xml:space="preserve">　不明原因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2,731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795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1.0%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註：已剔除年齡=0 但被記為駕駛人的疑似登錄錯誤（1,126 列）。青少年「對方肇逃」為 0，是因為青少年常自己為當事駕駛人，警方在其個別肇因欄記為「尚未發現肇事因素」（歸入無責欄），而非「肇事逃逸未查獲」（此 cause 通常記錄在已逃逸的當事者列）。</w:t>
      </w:r>
    </w:p>
    <w:p>
      <w:r>
        <w:rPr>
          <w:rFonts w:ascii="Noto Sans TC" w:hAnsi="Noto Sans TC" w:eastAsia="Noto Sans TC"/>
          <w:b/>
          <w:sz w:val="22"/>
        </w:rPr>
        <w:t>核心發現：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 81.6% 屬被害方、僅 18.4% 自身有疏失 — 是「被保護」議題。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 59.4% 屬肇事方、40.6% 屬被害方 — 是「駕駛新手」議題，與兒童完全不同。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「每 10 個兒童傷亡，8 個不是自己造成的；每 10 個青少年傷亡，6 個是自己駕駛時出錯。」這是兩條互不交叉的政策路徑。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8.2 兒童非肇事方（47,238 件）：撞／載兒童的駕駛犯什麼錯</w:t>
      </w:r>
    </w:p>
    <w:p>
      <w:r>
        <w:rPr>
          <w:rFonts w:ascii="Noto Sans TC" w:hAnsi="Noto Sans TC" w:eastAsia="Noto Sans TC"/>
          <w:b w:val="0"/>
          <w:sz w:val="22"/>
        </w:rPr>
        <w:t>當兒童被警方判定無責、被肇逃、或不明原因時，事故主因實質指向&lt;對方駕駛&gt;或&lt;同車駕駛家長&gt;。Top 10：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事故主因（對方駕駛疏失）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說明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4,009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典型追撞造成兒童傷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肇事逃逸未查獲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3,927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撞兒童後逃跑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3,113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含未停讓行人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2,825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駕駛人分心或漫不經心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不明原因肇事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2,464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警方查不出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2,306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2,082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路口擦撞行人或側撞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恍神、緊張、分心駕駛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1,936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駕駛狀態問題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尚未發現肇事因素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1,864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對方亦無責，多為意外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無號誌路口支線未讓幹線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1,608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路口設計與駕駛習慣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觀察：撞兒童的駕駛 9% 為肇逃；分心或不專心相關（未注意車前、恍神、未保持安全距離）合計超過 8,770 件、占非肇事兒童案件之 19%。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8.3 兒童肇事方（10,620 件）：兒童本人犯什麼</w:t>
      </w:r>
    </w:p>
    <w:p>
      <w:r>
        <w:rPr>
          <w:rFonts w:ascii="Noto Sans TC" w:hAnsi="Noto Sans TC" w:eastAsia="Noto Sans TC"/>
          <w:b w:val="0"/>
          <w:sz w:val="22"/>
        </w:rPr>
        <w:t>按用路角色拆解：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用路角色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占肇事兒童比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主要疏失內容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自行車／微電二輪駕駛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4,667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44.0%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左轉違規 645、其他不當駕車 579、分心 279、未讓車 263、未注意車前 236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3,272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30.8%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穿越未注意左右 1,368、未走斑馬線 503、嬉戲奔走 434、未走天橋地下道 296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2,468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23.2%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乘坐不當 363、開關車門不當 158、上下車未注意 138（實質仍多為家長責任）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10-12 歲無照騎乘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觀察：兒童作為肇事方，最大宗是 10–12 歲學齡兒童騎自行車（4,410 件，占自行車肇事 94%）；其次是兒童行人「穿越未注意」、「嬉戲奔走」等典型兒童行為。乘員的「肇事」實質與家長對車內乘員管制有關。這 18.4% 中，真正可歸因於「兒童個人交通行為」者，多集中於高年級學齡兒童自行車與兒童行人。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8.4 青少年非肇事方（31,826 件）：撞青少年的駕駛犯什麼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事故主因（對方駕駛疏失）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2,471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2,314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2,192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1,681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1,568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恍神、緊張、分心駕駛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1,134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有號誌路口轉彎車未讓直行車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1,122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不明原因肇事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1,098</w:t>
            </w:r>
          </w:p>
        </w:tc>
      </w:tr>
    </w:tbl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8.5 青少年肇事方（46,585 件）：自己犯什麼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用路角色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人次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占肇事少年比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主要疏失（前 4）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21,563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46.3%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 4,775、未依規定減速 2,518、未保持安全距離 2,011、分心 1,426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自行車／微電二輪駕駛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21,114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45.3%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 2,956、分心 2,072、未注意車前 2,043、左轉違規 1,972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1,685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3.6%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開關車門 164、上下車 173、乘坐不當 115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1,486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3.2%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穿越未注意 535、未走斑馬線 256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青少年機車與自行車／微電二輪肇事規模幾乎相當（各約 2.1 萬）。</w:t>
      </w:r>
    </w:p>
    <w:p>
      <w:r>
        <w:rPr>
          <w:rFonts w:ascii="Noto Sans TC" w:hAnsi="Noto Sans TC" w:eastAsia="Noto Sans TC"/>
          <w:b w:val="0"/>
          <w:sz w:val="22"/>
        </w:rPr>
        <w:t>青少年肇事方核心疏失模式：「**未注意車前狀態 + 未依規定減速 + 分心 + 未保持安全距離**」— 全是「新手駕駛專注力與速度判斷不足」的徵狀。青少年「分心、恍神駕駛」合計 3,498 件，相對其他年齡層比例顯著偏高，反映法定駕駛年齡（18 歲）以下心智成熟度與駕駛能力的落差。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九、政策建議</w:t>
      </w:r>
    </w:p>
    <w:p>
      <w:r>
        <w:rPr>
          <w:rFonts w:ascii="Noto Sans TC" w:hAnsi="Noto Sans TC" w:eastAsia="Noto Sans TC"/>
          <w:b/>
          <w:sz w:val="22"/>
        </w:rPr>
        <w:t>依第八章四格矩陣，兒童與青少年是兩條政策路徑，建議分別規劃：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9.0 兒童（被害方優先）｜結構性訴求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駕駛人責任：未停讓行人加重、駕駛定期回訓、學區監視器擴大佈建（針對 9% 肇逃）。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道路設計：學校半徑 300m 速限 30 km/h、通學路網「行人優先」、四岔／三岔路口優先改善。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兒童乘員保護入法：4 歲以下強制安全椅、4–8 歲增高墊、機車載童專用安全帽。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學齡兒童（10–12 歲）自行車安全：學校自行車課程、通學自行車道、自行車安全帽推廣。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9.0b 青少年（肇事方優先）｜結構性訴求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高中職「駕駛前教育」法制化：必修一定時數，含實況風險認知與案例。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機車考照前實境訓練：補足「未注意車前」「未依規定減速」「分心」三大新手破口。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未成年無照騎機車：警政取締＋少年警事輔導，鄉村地區優先。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微型電動二輪 14 歲以下使用納管：強制登記、教育推廣、執法檢查。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青少年駕駛分心專項：手機使用禁令強化、案例教育。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9.1 短期（半年內）｜共通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檢視兒童傷亡事故攀升原因：教育部、衛福部、交通部聯席會議，鎖定 2022→2025 兒童 A2 事故上升 35% 的結構性原因。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強化兒童乘員安全裝備執法：4 歲以下幼童安全座椅、4–12 歲後座安全帶取締應公開季度資料；機車載童佩戴標準安全帽宣導需強化。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傍晚通勤時段（17–20 時）學區周邊與返家路徑交通管理：加強警力部署、降速措施、路口優先讓行人號誌。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微型電動二輪青少年使用調查：交通部應於 2026 年內公開未滿 18 歲使用情況、登記率與事故型態，作為法規檢討依據。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9.2 中期（一年內）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屏東縣、臺中市、桃園市、彰化縣兒少交通事故熱區擬定「兒少交通改善計畫」，由內政部國土署、交通部公路局與地方政府協力。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修法明定「兒童優先道路設計」：通學路徑強制行人與自行車空間分離、人本路口、提早信號相。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青少年駕照前教育（Pre-Licensing Education）法制化：高中（職）必修一定時數的交通安全課程含實況風險認知。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9.3 長期（兩年以上）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降低道路速限至國際水準：學校半徑 300m 內 30km/h、住宅區 30–40km/h，與 OECD 國家對齊。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全國肇逃案件清查：兒童交通事故肇逃率 8.4% 顯示路口監視與通報機制不足。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建立「兒少交通安全年度白皮書」：以本資料庫每年更新，由交通部道安會報與兒童權利委員會共同發布。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十、附錄：資料表清單</w:t>
      </w:r>
    </w:p>
    <w:p>
      <w:r>
        <w:rPr>
          <w:rFonts w:ascii="Noto Sans TC" w:hAnsi="Noto Sans TC" w:eastAsia="Noto Sans TC"/>
          <w:b w:val="0"/>
          <w:sz w:val="22"/>
        </w:rPr>
        <w:t>完整數據已產出 Excel 工作簿（26 個分析面向）：output/research/20260512_兒少交通事故分析_data.xlsx</w:t>
      </w:r>
    </w:p>
    <w:p>
      <w:r>
        <w:rPr>
          <w:rFonts w:ascii="Noto Sans TC" w:hAnsi="Noto Sans TC" w:eastAsia="Noto Sans TC"/>
          <w:b w:val="0"/>
          <w:sz w:val="22"/>
        </w:rPr>
        <w:t>原始去識別逐筆紀錄：data/traffic_accident/minors_2022_2025.csv（192,393 筆當事者列）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00 方法論說明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01 年度當事者人次（A1/A2 × 年齡組）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02 年度年齡組總覽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03 單一年齡分布矩陣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04 年齡細組（0–5、6–12、13–17）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05 性別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06–07 用路角色／細部角色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08–09 主要肇因／本人肇因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10 事故型態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11–12 機車安全帽／汽車乘員裝備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13–14 時段與每小時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15 月份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16 縣市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17 道路型態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18 光線條件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19 肇事逃逸比例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20–25 A1 死亡事故深入分析（年度、角色、肇因、縣市、事故型態、時段）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26 行人／自行車兒少概況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TC" w:hAnsi="Noto Sans TC" w:eastAsia="Noto Sans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